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7E64" w14:textId="27A4CD91" w:rsidR="00A41CFA" w:rsidRDefault="00A41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0E217E65" w14:textId="77777777" w:rsidR="00A41CFA" w:rsidRPr="009740A8" w:rsidRDefault="00A41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9740A8">
        <w:rPr>
          <w:rFonts w:asciiTheme="minorHAnsi" w:hAnsiTheme="minorHAnsi" w:cstheme="minorHAnsi"/>
          <w:sz w:val="28"/>
          <w:szCs w:val="28"/>
        </w:rPr>
        <w:t>Escola Básica e Secundária Alfredo da Silva</w:t>
      </w:r>
    </w:p>
    <w:p w14:paraId="0E217E66" w14:textId="77777777" w:rsidR="00A41CFA" w:rsidRDefault="00A41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 Bold" w:hAnsi="Calibri Bold"/>
        </w:rPr>
      </w:pPr>
    </w:p>
    <w:p w14:paraId="0E217E67" w14:textId="77777777" w:rsidR="00A41CFA" w:rsidRDefault="00A41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 Bold" w:hAnsi="Calibri Bold"/>
        </w:rPr>
      </w:pPr>
    </w:p>
    <w:p w14:paraId="0E217E68" w14:textId="6E70685D" w:rsidR="00A41CFA" w:rsidRPr="009740A8" w:rsidRDefault="00AE0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Theme="minorHAnsi" w:hAnsiTheme="minorHAnsi" w:cstheme="minorHAnsi"/>
          <w:sz w:val="28"/>
          <w:szCs w:val="28"/>
        </w:rPr>
      </w:pPr>
      <w:r w:rsidRPr="009740A8">
        <w:rPr>
          <w:rFonts w:asciiTheme="minorHAnsi" w:hAnsiTheme="minorHAnsi" w:cstheme="minorHAnsi"/>
          <w:sz w:val="28"/>
          <w:szCs w:val="28"/>
        </w:rPr>
        <w:t>Área Disciplinar – Geografia A</w:t>
      </w:r>
      <w:r w:rsidR="00A41CFA" w:rsidRPr="009740A8">
        <w:rPr>
          <w:rFonts w:asciiTheme="minorHAnsi" w:hAnsiTheme="minorHAnsi" w:cstheme="minorHAnsi"/>
          <w:sz w:val="28"/>
          <w:szCs w:val="28"/>
        </w:rPr>
        <w:t xml:space="preserve"> (420)</w:t>
      </w:r>
      <w:r w:rsidR="00675592" w:rsidRPr="009740A8">
        <w:rPr>
          <w:rFonts w:asciiTheme="minorHAnsi" w:hAnsiTheme="minorHAnsi" w:cstheme="minorHAnsi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17F6D" wp14:editId="0E217F6E">
                <wp:simplePos x="0" y="0"/>
                <wp:positionH relativeFrom="page">
                  <wp:posOffset>1080135</wp:posOffset>
                </wp:positionH>
                <wp:positionV relativeFrom="page">
                  <wp:posOffset>1625600</wp:posOffset>
                </wp:positionV>
                <wp:extent cx="5372100" cy="0"/>
                <wp:effectExtent l="13335" t="6350" r="571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FB1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28pt" to="508.0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">
                <w10:wrap anchorx="page" anchory="page"/>
              </v:line>
            </w:pict>
          </mc:Fallback>
        </mc:AlternateContent>
      </w:r>
      <w:r w:rsidR="00675592" w:rsidRPr="009740A8">
        <w:rPr>
          <w:rFonts w:asciiTheme="minorHAnsi" w:hAnsiTheme="minorHAnsi" w:cstheme="minorHAnsi"/>
          <w:noProof/>
          <w:sz w:val="28"/>
          <w:szCs w:val="28"/>
          <w:lang w:eastAsia="ja-JP"/>
        </w:rPr>
        <w:drawing>
          <wp:anchor distT="0" distB="0" distL="114300" distR="114300" simplePos="0" relativeHeight="251658752" behindDoc="0" locked="0" layoutInCell="1" allowOverlap="1" wp14:anchorId="0E217F6F" wp14:editId="0E217F70">
            <wp:simplePos x="0" y="0"/>
            <wp:positionH relativeFrom="page">
              <wp:posOffset>870585</wp:posOffset>
            </wp:positionH>
            <wp:positionV relativeFrom="page">
              <wp:posOffset>450850</wp:posOffset>
            </wp:positionV>
            <wp:extent cx="1095375" cy="53848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27F" w:rsidRPr="009740A8">
        <w:rPr>
          <w:rFonts w:asciiTheme="minorHAnsi" w:hAnsiTheme="minorHAnsi" w:cstheme="minorHAnsi"/>
          <w:sz w:val="28"/>
          <w:szCs w:val="28"/>
        </w:rPr>
        <w:t xml:space="preserve"> – 20</w:t>
      </w:r>
      <w:r w:rsidR="00CB584D" w:rsidRPr="009740A8">
        <w:rPr>
          <w:rFonts w:asciiTheme="minorHAnsi" w:hAnsiTheme="minorHAnsi" w:cstheme="minorHAnsi"/>
          <w:sz w:val="28"/>
          <w:szCs w:val="28"/>
        </w:rPr>
        <w:t>2</w:t>
      </w:r>
      <w:r w:rsidR="009740A8" w:rsidRPr="009740A8">
        <w:rPr>
          <w:rFonts w:asciiTheme="minorHAnsi" w:hAnsiTheme="minorHAnsi" w:cstheme="minorHAnsi"/>
          <w:sz w:val="28"/>
          <w:szCs w:val="28"/>
        </w:rPr>
        <w:t>3</w:t>
      </w:r>
      <w:r w:rsidR="00A2327F" w:rsidRPr="009740A8">
        <w:rPr>
          <w:rFonts w:asciiTheme="minorHAnsi" w:hAnsiTheme="minorHAnsi" w:cstheme="minorHAnsi"/>
          <w:sz w:val="28"/>
          <w:szCs w:val="28"/>
        </w:rPr>
        <w:t>-20</w:t>
      </w:r>
      <w:r w:rsidR="00CB584D" w:rsidRPr="009740A8">
        <w:rPr>
          <w:rFonts w:asciiTheme="minorHAnsi" w:hAnsiTheme="minorHAnsi" w:cstheme="minorHAnsi"/>
          <w:sz w:val="28"/>
          <w:szCs w:val="28"/>
        </w:rPr>
        <w:t>2</w:t>
      </w:r>
      <w:r w:rsidR="009740A8" w:rsidRPr="009740A8">
        <w:rPr>
          <w:rFonts w:asciiTheme="minorHAnsi" w:hAnsiTheme="minorHAnsi" w:cstheme="minorHAnsi"/>
          <w:sz w:val="28"/>
          <w:szCs w:val="28"/>
        </w:rPr>
        <w:t>4</w:t>
      </w:r>
    </w:p>
    <w:p w14:paraId="0E217E69" w14:textId="77777777" w:rsidR="00A41CFA" w:rsidRDefault="00A41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</w:p>
    <w:p w14:paraId="0E217E6A" w14:textId="77777777" w:rsidR="00A41CFA" w:rsidRDefault="00A41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</w:p>
    <w:p w14:paraId="0E217E6B" w14:textId="77777777" w:rsidR="00A41CFA" w:rsidRDefault="00A41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atLeast"/>
        <w:rPr>
          <w:rFonts w:ascii="Calibri Bold" w:hAnsi="Calibri Bold"/>
          <w:smallCaps/>
        </w:rPr>
      </w:pPr>
      <w:r>
        <w:rPr>
          <w:rFonts w:ascii="Calibri Bold" w:hAnsi="Calibri Bold"/>
          <w:smallCaps/>
        </w:rPr>
        <w:t xml:space="preserve">Planificação </w:t>
      </w:r>
    </w:p>
    <w:p w14:paraId="0E217E6C" w14:textId="5B7D1DF0" w:rsidR="00A41CFA" w:rsidRDefault="00064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atLeast"/>
        <w:rPr>
          <w:rFonts w:ascii="Calibri Bold" w:hAnsi="Calibri Bold"/>
          <w:smallCaps/>
        </w:rPr>
      </w:pPr>
      <w:r>
        <w:rPr>
          <w:rFonts w:ascii="Calibri Bold" w:hAnsi="Calibri Bold"/>
          <w:smallCaps/>
        </w:rPr>
        <w:t xml:space="preserve">GEOGRAFIA </w:t>
      </w:r>
      <w:proofErr w:type="gramStart"/>
      <w:r>
        <w:rPr>
          <w:rFonts w:ascii="Calibri Bold" w:hAnsi="Calibri Bold"/>
          <w:smallCaps/>
        </w:rPr>
        <w:t>A</w:t>
      </w:r>
      <w:r w:rsidR="00A41CFA">
        <w:rPr>
          <w:rFonts w:ascii="Calibri Bold" w:hAnsi="Calibri Bold"/>
          <w:smallCaps/>
        </w:rPr>
        <w:t xml:space="preserve">  </w:t>
      </w:r>
      <w:r w:rsidR="00A41CFA">
        <w:rPr>
          <w:rFonts w:ascii="Calibri Bold Italic" w:hAnsi="Calibri Bold Italic"/>
          <w:smallCaps/>
        </w:rPr>
        <w:t>–</w:t>
      </w:r>
      <w:proofErr w:type="gramEnd"/>
      <w:r w:rsidR="00A41CFA">
        <w:rPr>
          <w:rFonts w:ascii="Calibri Bold Italic" w:hAnsi="Calibri Bold Italic"/>
          <w:smallCaps/>
        </w:rPr>
        <w:t xml:space="preserve"> </w:t>
      </w:r>
      <w:r w:rsidR="00A2327F">
        <w:rPr>
          <w:rFonts w:ascii="Calibri Bold" w:hAnsi="Calibri Bold"/>
          <w:smallCaps/>
        </w:rPr>
        <w:t>10</w:t>
      </w:r>
      <w:r w:rsidR="00A41CFA">
        <w:rPr>
          <w:rFonts w:ascii="Calibri Bold" w:hAnsi="Calibri Bold"/>
          <w:smallCaps/>
        </w:rPr>
        <w:t>.º Ano / Turma</w:t>
      </w:r>
      <w:r>
        <w:rPr>
          <w:rFonts w:ascii="Calibri Bold" w:hAnsi="Calibri Bold"/>
          <w:smallCaps/>
        </w:rPr>
        <w:t>s</w:t>
      </w:r>
      <w:r w:rsidR="00A9084C">
        <w:rPr>
          <w:rFonts w:ascii="Calibri Bold" w:hAnsi="Calibri Bold"/>
          <w:smallCaps/>
        </w:rPr>
        <w:t xml:space="preserve"> </w:t>
      </w:r>
      <w:r w:rsidR="00A9084C" w:rsidRPr="00A9084C">
        <w:rPr>
          <w:rFonts w:ascii="Calibri Bold" w:hAnsi="Calibri Bold"/>
          <w:smallCaps/>
        </w:rPr>
        <w:t>B,</w:t>
      </w:r>
      <w:r w:rsidR="00A41CFA" w:rsidRPr="00A9084C">
        <w:rPr>
          <w:rFonts w:ascii="Calibri Bold" w:hAnsi="Calibri Bold"/>
          <w:smallCaps/>
        </w:rPr>
        <w:t xml:space="preserve"> </w:t>
      </w:r>
      <w:r w:rsidRPr="00A9084C">
        <w:rPr>
          <w:rFonts w:ascii="Calibri Bold Italic" w:hAnsi="Calibri Bold Italic"/>
          <w:smallCaps/>
        </w:rPr>
        <w:t xml:space="preserve">C e </w:t>
      </w:r>
      <w:proofErr w:type="spellStart"/>
      <w:r w:rsidR="00A9084C" w:rsidRPr="00A9084C">
        <w:rPr>
          <w:rFonts w:ascii="Calibri Bold Italic" w:hAnsi="Calibri Bold Italic"/>
          <w:smallCaps/>
        </w:rPr>
        <w:t>E</w:t>
      </w:r>
      <w:proofErr w:type="spellEnd"/>
      <w:r w:rsidR="00A2327F" w:rsidRPr="00A9084C">
        <w:rPr>
          <w:rFonts w:ascii="Calibri Bold Italic" w:hAnsi="Calibri Bold Italic"/>
          <w:smallCaps/>
        </w:rPr>
        <w:t>.</w:t>
      </w:r>
      <w:r w:rsidR="00A41CFA">
        <w:rPr>
          <w:rFonts w:ascii="Calibri Bold Italic" w:hAnsi="Calibri Bold Italic"/>
          <w:smallCaps/>
        </w:rPr>
        <w:t xml:space="preserve"> </w:t>
      </w:r>
    </w:p>
    <w:p w14:paraId="0E217E6D" w14:textId="77777777" w:rsidR="00A41CFA" w:rsidRDefault="00A41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atLeast"/>
        <w:rPr>
          <w:rFonts w:ascii="Calibri Bold" w:hAnsi="Calibri Bold"/>
          <w:color w:val="0000FF"/>
          <w:sz w:val="22"/>
        </w:rPr>
      </w:pPr>
    </w:p>
    <w:tbl>
      <w:tblPr>
        <w:tblW w:w="907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137"/>
        <w:gridCol w:w="4395"/>
        <w:gridCol w:w="1275"/>
        <w:gridCol w:w="1266"/>
      </w:tblGrid>
      <w:tr w:rsidR="00CA2048" w14:paraId="0E217E73" w14:textId="77777777" w:rsidTr="009740A8">
        <w:trPr>
          <w:trHeight w:val="330"/>
        </w:trPr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7E6E" w14:textId="77777777" w:rsidR="00CA2048" w:rsidRPr="00CA2048" w:rsidRDefault="00CA2048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80" w:lineRule="atLeast"/>
              <w:jc w:val="center"/>
              <w:rPr>
                <w:rFonts w:ascii="Calibri Bold" w:hAnsi="Calibri Bold"/>
                <w:sz w:val="20"/>
                <w:szCs w:val="20"/>
              </w:rPr>
            </w:pPr>
            <w:r w:rsidRPr="00CA2048">
              <w:rPr>
                <w:rFonts w:ascii="Calibri Bold" w:hAnsi="Calibri Bold"/>
                <w:sz w:val="20"/>
                <w:szCs w:val="20"/>
              </w:rPr>
              <w:t>Conteúdos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7E6F" w14:textId="77777777" w:rsidR="00CA2048" w:rsidRPr="00CA2048" w:rsidRDefault="00CA2048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80" w:lineRule="atLeast"/>
              <w:jc w:val="center"/>
              <w:rPr>
                <w:rFonts w:ascii="Calibri Bold" w:hAnsi="Calibri Bold"/>
                <w:sz w:val="20"/>
                <w:szCs w:val="20"/>
              </w:rPr>
            </w:pPr>
            <w:r w:rsidRPr="00CA2048">
              <w:rPr>
                <w:rFonts w:ascii="Calibri Bold" w:hAnsi="Calibri Bold"/>
                <w:sz w:val="20"/>
                <w:szCs w:val="20"/>
              </w:rPr>
              <w:t>Aulas</w:t>
            </w:r>
          </w:p>
          <w:p w14:paraId="0E217E70" w14:textId="77777777" w:rsidR="00CA2048" w:rsidRPr="00CA2048" w:rsidRDefault="00CA2048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80" w:lineRule="atLeast"/>
              <w:jc w:val="center"/>
              <w:rPr>
                <w:rFonts w:ascii="Calibri Bold" w:hAnsi="Calibri Bold"/>
                <w:sz w:val="20"/>
                <w:szCs w:val="20"/>
              </w:rPr>
            </w:pPr>
            <w:r w:rsidRPr="00CA2048">
              <w:rPr>
                <w:rFonts w:ascii="Calibri Bold" w:hAnsi="Calibri Bold"/>
                <w:sz w:val="20"/>
                <w:szCs w:val="20"/>
              </w:rPr>
              <w:t>(50 minutos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7E71" w14:textId="77777777" w:rsidR="00CA2048" w:rsidRPr="00CA2048" w:rsidRDefault="00CA2048" w:rsidP="00CA2048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80" w:lineRule="atLeast"/>
              <w:jc w:val="center"/>
              <w:rPr>
                <w:rFonts w:ascii="Calibri Bold" w:hAnsi="Calibri Bold"/>
                <w:sz w:val="20"/>
                <w:szCs w:val="20"/>
              </w:rPr>
            </w:pPr>
            <w:r w:rsidRPr="00CA2048">
              <w:rPr>
                <w:rFonts w:ascii="Calibri Bold" w:hAnsi="Calibri Bold"/>
                <w:sz w:val="20"/>
                <w:szCs w:val="20"/>
              </w:rPr>
              <w:t>Período</w:t>
            </w:r>
          </w:p>
          <w:p w14:paraId="0E217E72" w14:textId="77777777" w:rsidR="00CA2048" w:rsidRPr="00CA2048" w:rsidRDefault="00CA2048" w:rsidP="00CA2048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80" w:lineRule="atLeast"/>
              <w:jc w:val="center"/>
              <w:rPr>
                <w:rFonts w:ascii="Calibri Bold" w:hAnsi="Calibri Bold"/>
                <w:sz w:val="20"/>
                <w:szCs w:val="20"/>
              </w:rPr>
            </w:pPr>
            <w:r w:rsidRPr="00CA2048">
              <w:rPr>
                <w:rFonts w:ascii="Calibri Bold" w:hAnsi="Calibri Bold"/>
                <w:sz w:val="20"/>
                <w:szCs w:val="20"/>
              </w:rPr>
              <w:t>Letivo</w:t>
            </w:r>
          </w:p>
        </w:tc>
      </w:tr>
      <w:tr w:rsidR="00CA2048" w:rsidRPr="00EA6A76" w14:paraId="0E217E8A" w14:textId="77777777" w:rsidTr="009740A8">
        <w:trPr>
          <w:trHeight w:val="33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7E74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sz w:val="20"/>
                <w:szCs w:val="20"/>
              </w:rPr>
              <w:t>MÓDULO</w:t>
            </w:r>
          </w:p>
          <w:p w14:paraId="0E217E75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sz w:val="20"/>
                <w:szCs w:val="20"/>
              </w:rPr>
              <w:t>INICIAL</w:t>
            </w:r>
          </w:p>
          <w:p w14:paraId="0E217E76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E77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A posição de Portugal na Europa e no Mundo </w:t>
            </w:r>
          </w:p>
          <w:p w14:paraId="0E217E78" w14:textId="77777777" w:rsidR="00CA2048" w:rsidRPr="00F1194D" w:rsidRDefault="00CA20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7B52" w14:textId="0B3238D5" w:rsidR="00064887" w:rsidRPr="00F1194D" w:rsidRDefault="00064887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E7A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- A constituição do território nacional </w:t>
            </w:r>
          </w:p>
          <w:p w14:paraId="0E217E7B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E7C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- A posição geográfica de Portugal </w:t>
            </w:r>
          </w:p>
          <w:p w14:paraId="0E217E7D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E7E" w14:textId="4BE03D70" w:rsidR="00CA2048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- A inserção de Portugal em diferentes espaços</w:t>
            </w:r>
          </w:p>
          <w:p w14:paraId="0E217E7F" w14:textId="4FD49B1F" w:rsidR="00CA2048" w:rsidRPr="00F1194D" w:rsidRDefault="00CA2048" w:rsidP="00AE093A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7E80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81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82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83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84" w14:textId="77777777" w:rsidR="00CA2048" w:rsidRPr="0087746B" w:rsidRDefault="00CA2048" w:rsidP="00A232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746B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  <w:p w14:paraId="0E217E85" w14:textId="77777777" w:rsidR="00CA2048" w:rsidRPr="00F1194D" w:rsidRDefault="00CA2048" w:rsidP="00AE093A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7E86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87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88" w14:textId="77777777" w:rsidR="00CA2048" w:rsidRPr="00F1194D" w:rsidRDefault="00CA2048" w:rsidP="00CA2048">
            <w:pPr>
              <w:autoSpaceDE w:val="0"/>
              <w:autoSpaceDN w:val="0"/>
              <w:adjustRightInd w:val="0"/>
              <w:ind w:left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Pr="00F1194D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o</w:t>
            </w:r>
          </w:p>
          <w:p w14:paraId="0E217E89" w14:textId="77777777" w:rsidR="00CA2048" w:rsidRPr="00F1194D" w:rsidRDefault="00CA2048" w:rsidP="00CA20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Período</w:t>
            </w:r>
          </w:p>
        </w:tc>
      </w:tr>
      <w:tr w:rsidR="00CA2048" w:rsidRPr="00EA6A76" w14:paraId="0E217EE6" w14:textId="77777777" w:rsidTr="009740A8">
        <w:trPr>
          <w:trHeight w:val="33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7E8B" w14:textId="77777777" w:rsidR="00CA2048" w:rsidRPr="00F1194D" w:rsidRDefault="00CA2048" w:rsidP="00A2327F">
            <w:pPr>
              <w:pStyle w:val="Default"/>
              <w:rPr>
                <w:b/>
                <w:sz w:val="20"/>
                <w:szCs w:val="20"/>
              </w:rPr>
            </w:pPr>
          </w:p>
          <w:p w14:paraId="0E217E8C" w14:textId="77777777" w:rsidR="00CA2048" w:rsidRPr="00F1194D" w:rsidRDefault="00CA2048" w:rsidP="00A2327F">
            <w:pPr>
              <w:pStyle w:val="Default"/>
              <w:rPr>
                <w:sz w:val="20"/>
                <w:szCs w:val="20"/>
              </w:rPr>
            </w:pPr>
            <w:r w:rsidRPr="00F1194D">
              <w:rPr>
                <w:b/>
                <w:sz w:val="20"/>
                <w:szCs w:val="20"/>
              </w:rPr>
              <w:t>Tema 1</w:t>
            </w:r>
            <w:r w:rsidRPr="00F1194D">
              <w:rPr>
                <w:sz w:val="20"/>
                <w:szCs w:val="20"/>
              </w:rPr>
              <w:t>:</w:t>
            </w:r>
          </w:p>
          <w:p w14:paraId="0E217E8D" w14:textId="77777777" w:rsidR="00CA2048" w:rsidRPr="00F1194D" w:rsidRDefault="00CA2048" w:rsidP="00A2327F">
            <w:pPr>
              <w:pStyle w:val="Default"/>
              <w:rPr>
                <w:sz w:val="20"/>
                <w:szCs w:val="20"/>
              </w:rPr>
            </w:pPr>
            <w:r w:rsidRPr="00F1194D">
              <w:rPr>
                <w:sz w:val="20"/>
                <w:szCs w:val="20"/>
              </w:rPr>
              <w:t>A população, utilizadora de recursos e organizadora de espaços</w:t>
            </w:r>
          </w:p>
          <w:p w14:paraId="0E217E8E" w14:textId="77777777" w:rsidR="00CA2048" w:rsidRPr="00F1194D" w:rsidRDefault="00CA2048" w:rsidP="00A2327F">
            <w:pPr>
              <w:pStyle w:val="Default"/>
              <w:rPr>
                <w:sz w:val="20"/>
                <w:szCs w:val="20"/>
              </w:rPr>
            </w:pPr>
          </w:p>
          <w:p w14:paraId="0E217E8F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7E90" w14:textId="77777777" w:rsidR="00CA2048" w:rsidRPr="00F1194D" w:rsidRDefault="00CA2048" w:rsidP="00A2327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E217E91" w14:textId="77777777" w:rsidR="00CA2048" w:rsidRPr="00F1194D" w:rsidRDefault="00CA2048" w:rsidP="00A2327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E217E92" w14:textId="77777777" w:rsidR="00CA2048" w:rsidRPr="00F1194D" w:rsidRDefault="00CA2048" w:rsidP="00A2327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i/>
                <w:sz w:val="20"/>
                <w:szCs w:val="20"/>
              </w:rPr>
              <w:t>- A população: evolução e diferenças regionais</w:t>
            </w:r>
          </w:p>
          <w:p w14:paraId="0E217E93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E94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- A evolução da população na 2ª metade do séc. XX </w:t>
            </w:r>
          </w:p>
          <w:p w14:paraId="0E217E95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- As estruturas e comportamentos sociodemográficos</w:t>
            </w:r>
          </w:p>
          <w:p w14:paraId="0E217E96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▪ a estrutura etária </w:t>
            </w:r>
          </w:p>
          <w:p w14:paraId="0E217E97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▪ a estrutura ativa </w:t>
            </w:r>
          </w:p>
          <w:p w14:paraId="0E217E98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▪o nível de instrução e de qualificação profissional </w:t>
            </w:r>
          </w:p>
          <w:p w14:paraId="0E217E99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E9A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- Os principais problemas sociodemográficos </w:t>
            </w:r>
          </w:p>
          <w:p w14:paraId="0E217E9B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▪o envelhecimento </w:t>
            </w:r>
          </w:p>
          <w:p w14:paraId="0E217E9C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▪o declínio da fecundidade </w:t>
            </w:r>
          </w:p>
          <w:p w14:paraId="0E217E9D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▪o baixo nível educacional</w:t>
            </w:r>
          </w:p>
          <w:p w14:paraId="0E217E9E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▪a situação perante o emprego </w:t>
            </w:r>
          </w:p>
          <w:p w14:paraId="0E217E9F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0E217EA0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- O rejuvenescimento e a valorização da população </w:t>
            </w:r>
          </w:p>
          <w:p w14:paraId="0E217EA1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▪incentivos à natalidade </w:t>
            </w:r>
          </w:p>
          <w:p w14:paraId="0E217EA2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▪a qualificação da mão-de-obra</w:t>
            </w:r>
          </w:p>
          <w:p w14:paraId="0E217EA3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EA4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EA5" w14:textId="77777777" w:rsidR="00CA2048" w:rsidRPr="00F1194D" w:rsidRDefault="00CA2048" w:rsidP="00A2327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i/>
                <w:sz w:val="20"/>
                <w:szCs w:val="20"/>
              </w:rPr>
              <w:t>- A distribuição da população portuguesa</w:t>
            </w:r>
          </w:p>
          <w:p w14:paraId="0E217EA6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EA7" w14:textId="77777777" w:rsidR="00CA2048" w:rsidRPr="00F1194D" w:rsidRDefault="00CA2048" w:rsidP="00A2327F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- Os condicionantes da distribuição da população </w:t>
            </w:r>
          </w:p>
          <w:p w14:paraId="0E217EA8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▪os fatores naturais </w:t>
            </w:r>
          </w:p>
          <w:p w14:paraId="0E217EA9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▪os fatores humanos</w:t>
            </w:r>
          </w:p>
          <w:p w14:paraId="0E217EAA" w14:textId="77777777" w:rsidR="00CA2048" w:rsidRPr="00F1194D" w:rsidRDefault="00CA2048" w:rsidP="00AE093A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0E217EAB" w14:textId="77777777" w:rsidR="00CA2048" w:rsidRPr="00F1194D" w:rsidRDefault="00CA2048" w:rsidP="00952CC9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- Os problemas na distribuição da população </w:t>
            </w:r>
          </w:p>
          <w:p w14:paraId="0E217EAC" w14:textId="77777777" w:rsidR="00CA2048" w:rsidRPr="00F1194D" w:rsidRDefault="00CA2048" w:rsidP="00952CC9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▪os fatores naturais </w:t>
            </w:r>
          </w:p>
          <w:p w14:paraId="0E217EAD" w14:textId="77777777" w:rsidR="00CA2048" w:rsidRPr="00F1194D" w:rsidRDefault="00CA2048" w:rsidP="00952CC9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▪a litoralização do povoamento </w:t>
            </w:r>
          </w:p>
          <w:p w14:paraId="0E217EAE" w14:textId="77777777" w:rsidR="00CA2048" w:rsidRPr="00F1194D" w:rsidRDefault="00CA2048" w:rsidP="00952CC9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▪ o despovoamento do interior</w:t>
            </w:r>
          </w:p>
          <w:p w14:paraId="0E217EAF" w14:textId="77777777" w:rsidR="00CA2048" w:rsidRPr="00F1194D" w:rsidRDefault="00CA2048" w:rsidP="00952CC9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0E217EB0" w14:textId="77777777" w:rsidR="00CA2048" w:rsidRPr="00F1194D" w:rsidRDefault="00CA2048" w:rsidP="00952CC9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0E217EB1" w14:textId="77777777" w:rsidR="00CA2048" w:rsidRPr="00F1194D" w:rsidRDefault="00CA2048" w:rsidP="00952CC9">
            <w:pPr>
              <w:tabs>
                <w:tab w:val="left" w:pos="11490"/>
                <w:tab w:val="left" w:pos="1239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7EB2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3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4" w14:textId="77777777" w:rsidR="00CA2048" w:rsidRPr="0087746B" w:rsidRDefault="00CA2048" w:rsidP="00A232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746B"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  <w:p w14:paraId="0E217EB5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6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7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8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9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A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B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C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D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E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BF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0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1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2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3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4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5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6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7" w14:textId="77777777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8" w14:textId="77777777" w:rsidR="00CA2048" w:rsidRPr="00F1194D" w:rsidRDefault="00CA2048" w:rsidP="00714BA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9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A" w14:textId="77777777" w:rsidR="00CA2048" w:rsidRPr="0087746B" w:rsidRDefault="00CA2048" w:rsidP="00A232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7746B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  <w:p w14:paraId="7B11E47C" w14:textId="77777777" w:rsidR="00CA2048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4D7932" w14:textId="77777777" w:rsidR="0087746B" w:rsidRDefault="0087746B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34EFE3" w14:textId="77777777" w:rsidR="0087746B" w:rsidRDefault="0087746B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354213" w14:textId="77777777" w:rsidR="0087746B" w:rsidRDefault="0087746B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3DF67A" w14:textId="77777777" w:rsidR="0087746B" w:rsidRDefault="0087746B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98EEC1" w14:textId="77777777" w:rsidR="0087746B" w:rsidRDefault="0087746B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ECB" w14:textId="7A5FB753" w:rsidR="0087746B" w:rsidRPr="0087746B" w:rsidRDefault="0087746B" w:rsidP="00A232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7ECC" w14:textId="77777777" w:rsidR="00CA2048" w:rsidRPr="00F1194D" w:rsidRDefault="00CA2048" w:rsidP="00CA2048">
            <w:pPr>
              <w:autoSpaceDE w:val="0"/>
              <w:autoSpaceDN w:val="0"/>
              <w:adjustRightInd w:val="0"/>
              <w:ind w:left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Pr="00F1194D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o</w:t>
            </w:r>
          </w:p>
          <w:p w14:paraId="0E217ECD" w14:textId="77777777" w:rsidR="00CA2048" w:rsidRDefault="00CA2048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Período</w:t>
            </w:r>
          </w:p>
          <w:p w14:paraId="0E217ECE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CF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0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1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2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3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4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5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6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7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8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9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A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B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C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D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E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DF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E0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E1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E2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E3" w14:textId="77777777" w:rsidR="00790839" w:rsidRDefault="00790839" w:rsidP="00CA20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EE4" w14:textId="77777777" w:rsidR="00790839" w:rsidRPr="00F1194D" w:rsidRDefault="00790839" w:rsidP="0079083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Pr="00F1194D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o</w:t>
            </w:r>
          </w:p>
          <w:p w14:paraId="0E217EE5" w14:textId="77777777" w:rsidR="00790839" w:rsidRPr="00F1194D" w:rsidRDefault="00790839" w:rsidP="007908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Período</w:t>
            </w:r>
          </w:p>
        </w:tc>
      </w:tr>
      <w:tr w:rsidR="00CA2048" w:rsidRPr="00F1194D" w14:paraId="0E217F68" w14:textId="77777777" w:rsidTr="00B1435D">
        <w:trPr>
          <w:trHeight w:val="121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7EE7" w14:textId="77777777" w:rsidR="00CA2048" w:rsidRPr="00F1194D" w:rsidRDefault="00CA2048" w:rsidP="00A2327F">
            <w:pPr>
              <w:pStyle w:val="Default"/>
              <w:rPr>
                <w:b/>
                <w:sz w:val="20"/>
                <w:szCs w:val="20"/>
              </w:rPr>
            </w:pPr>
          </w:p>
          <w:p w14:paraId="0E217EE8" w14:textId="77777777" w:rsidR="00CA2048" w:rsidRPr="00F1194D" w:rsidRDefault="00CA2048" w:rsidP="00A2327F">
            <w:pPr>
              <w:pStyle w:val="Default"/>
              <w:rPr>
                <w:b/>
                <w:sz w:val="20"/>
                <w:szCs w:val="20"/>
              </w:rPr>
            </w:pPr>
            <w:r w:rsidRPr="00F1194D">
              <w:rPr>
                <w:b/>
                <w:sz w:val="20"/>
                <w:szCs w:val="20"/>
              </w:rPr>
              <w:t>Tema 2:</w:t>
            </w:r>
          </w:p>
          <w:p w14:paraId="0E217EE9" w14:textId="77777777" w:rsidR="00CA2048" w:rsidRPr="00F1194D" w:rsidRDefault="00CA2048" w:rsidP="00A2327F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Os recursos naturais de que a população dispõe: usos, limites e potencialidades</w:t>
            </w:r>
          </w:p>
          <w:p w14:paraId="0E217EEA" w14:textId="77777777" w:rsidR="00CA2048" w:rsidRPr="00F1194D" w:rsidRDefault="00CA2048" w:rsidP="00A232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7EEB" w14:textId="77777777" w:rsidR="00CA2048" w:rsidRPr="00F1194D" w:rsidRDefault="00CA2048" w:rsidP="00A2327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E217EEC" w14:textId="77777777" w:rsidR="00CA2048" w:rsidRPr="00F1194D" w:rsidRDefault="00CA2048" w:rsidP="00A2327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E217EED" w14:textId="3FE2A142" w:rsidR="00CA2048" w:rsidRDefault="00CA2048" w:rsidP="00A2327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B74126B" w14:textId="77777777" w:rsidR="009E3A06" w:rsidRPr="00F1194D" w:rsidRDefault="009E3A06" w:rsidP="009E3A0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i/>
                <w:sz w:val="20"/>
                <w:szCs w:val="20"/>
              </w:rPr>
              <w:t>- Os recursos do subsolo</w:t>
            </w:r>
          </w:p>
          <w:p w14:paraId="0EF37601" w14:textId="7CD31C5D" w:rsidR="009E3A06" w:rsidRPr="00F1194D" w:rsidRDefault="009E3A06" w:rsidP="009E3A0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40" w:lineRule="atLeast"/>
              <w:ind w:left="708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•Quais são os recursos do subsolo disponíveis</w:t>
            </w:r>
          </w:p>
          <w:p w14:paraId="2D02C3C1" w14:textId="26F3A78A" w:rsidR="009E3A06" w:rsidRPr="00F1194D" w:rsidRDefault="009E3A06" w:rsidP="009E3A0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40" w:lineRule="atLeast"/>
              <w:ind w:left="708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•Onde se localizam os recursos do subsolo</w:t>
            </w:r>
            <w:r w:rsidRPr="00F1194D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5E1C9037" w14:textId="3388ECDD" w:rsidR="009E3A06" w:rsidRPr="00F1194D" w:rsidRDefault="009E3A06" w:rsidP="009E3A0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40" w:lineRule="atLeast"/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•</w:t>
            </w:r>
            <w:r w:rsidR="00B1435D">
              <w:rPr>
                <w:rFonts w:ascii="Calibri" w:hAnsi="Calibri" w:cs="Calibri"/>
                <w:sz w:val="20"/>
                <w:szCs w:val="20"/>
              </w:rPr>
              <w:t>Os</w:t>
            </w:r>
            <w:r w:rsidRPr="00F1194D">
              <w:rPr>
                <w:rFonts w:ascii="Calibri" w:hAnsi="Calibri" w:cs="Calibri"/>
                <w:sz w:val="20"/>
                <w:szCs w:val="20"/>
              </w:rPr>
              <w:t xml:space="preserve"> problemas </w:t>
            </w:r>
            <w:r w:rsidR="00B1435D">
              <w:rPr>
                <w:rFonts w:ascii="Calibri" w:hAnsi="Calibri" w:cs="Calibri"/>
                <w:sz w:val="20"/>
                <w:szCs w:val="20"/>
              </w:rPr>
              <w:t xml:space="preserve">que </w:t>
            </w:r>
            <w:r w:rsidRPr="00F1194D">
              <w:rPr>
                <w:rFonts w:ascii="Calibri" w:hAnsi="Calibri" w:cs="Calibri"/>
                <w:sz w:val="20"/>
                <w:szCs w:val="20"/>
              </w:rPr>
              <w:t>decorrem da exploração dos recursos do subsolo</w:t>
            </w:r>
          </w:p>
          <w:p w14:paraId="74512C5A" w14:textId="08D5644D" w:rsidR="009E3A06" w:rsidRDefault="009E3A06" w:rsidP="009E3A06">
            <w:pPr>
              <w:ind w:left="708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•Como podem ser potencializados os recursos energéticos em Portugal</w:t>
            </w:r>
          </w:p>
          <w:p w14:paraId="75E13325" w14:textId="77777777" w:rsidR="009E3A06" w:rsidRPr="00F1194D" w:rsidRDefault="009E3A06" w:rsidP="00A2327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E217EEE" w14:textId="77777777" w:rsidR="00CA2048" w:rsidRPr="00F1194D" w:rsidRDefault="00CA2048" w:rsidP="00A2327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i/>
                <w:sz w:val="20"/>
                <w:szCs w:val="20"/>
              </w:rPr>
              <w:t>- A radiação solar</w:t>
            </w:r>
          </w:p>
          <w:p w14:paraId="0E217EEF" w14:textId="77777777" w:rsidR="00CA2048" w:rsidRPr="00F1194D" w:rsidRDefault="00CA2048" w:rsidP="00A2327F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- A ação da atmosfera sobre a radiação solar</w:t>
            </w:r>
          </w:p>
          <w:p w14:paraId="0E217EF0" w14:textId="77777777" w:rsidR="00CA2048" w:rsidRPr="00F1194D" w:rsidRDefault="00CA2048" w:rsidP="00A2327F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 - A variabilidade da radiação solar </w:t>
            </w:r>
          </w:p>
          <w:p w14:paraId="0E217EF1" w14:textId="77777777" w:rsidR="00CA2048" w:rsidRPr="00F1194D" w:rsidRDefault="00CA2048" w:rsidP="00952CC9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 atmosfera e a radiação solar </w:t>
            </w:r>
          </w:p>
          <w:p w14:paraId="0E217EF2" w14:textId="77777777" w:rsidR="00CA2048" w:rsidRPr="00F1194D" w:rsidRDefault="00CA2048" w:rsidP="00952CC9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 variação ao longo do ano </w:t>
            </w:r>
          </w:p>
          <w:p w14:paraId="0E217EF3" w14:textId="77777777" w:rsidR="00CA2048" w:rsidRPr="00F1194D" w:rsidRDefault="00CA2048" w:rsidP="00952CC9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 distribuição geográfica </w:t>
            </w:r>
          </w:p>
          <w:p w14:paraId="0E217EF4" w14:textId="77777777" w:rsidR="00CA2048" w:rsidRPr="00F1194D" w:rsidRDefault="00CA2048" w:rsidP="00A2327F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- A distribuição da temperatura</w:t>
            </w:r>
          </w:p>
          <w:p w14:paraId="0E217EF5" w14:textId="77777777" w:rsidR="00CA2048" w:rsidRPr="00F1194D" w:rsidRDefault="00CA2048" w:rsidP="00A232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217EF6" w14:textId="77777777" w:rsidR="00CA2048" w:rsidRPr="00F1194D" w:rsidRDefault="00CA2048" w:rsidP="00A2327F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- A valorização económica da radiação solar</w:t>
            </w:r>
          </w:p>
          <w:p w14:paraId="0E217EF7" w14:textId="77777777" w:rsidR="00CA2048" w:rsidRPr="00F1194D" w:rsidRDefault="00CA2048" w:rsidP="00A2327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E217EF8" w14:textId="77777777" w:rsidR="00CA2048" w:rsidRPr="00F1194D" w:rsidRDefault="00CA2048" w:rsidP="00A2327F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i/>
                <w:sz w:val="20"/>
                <w:szCs w:val="20"/>
              </w:rPr>
              <w:t>- Os recursos hídricos</w:t>
            </w:r>
          </w:p>
          <w:p w14:paraId="0E217EF9" w14:textId="77777777" w:rsidR="00CA2048" w:rsidRPr="00F1194D" w:rsidRDefault="00CA2048" w:rsidP="00EA6A76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- A especificidade do clima português </w:t>
            </w:r>
          </w:p>
          <w:p w14:paraId="0E217EFA" w14:textId="77777777" w:rsidR="00CA2048" w:rsidRPr="00F1194D" w:rsidRDefault="00CA2048" w:rsidP="0024109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 estação estival </w:t>
            </w:r>
          </w:p>
          <w:p w14:paraId="0E217EFB" w14:textId="77777777" w:rsidR="00CA2048" w:rsidRPr="00F1194D" w:rsidRDefault="00CA2048" w:rsidP="0024109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 irregularidade </w:t>
            </w:r>
            <w:proofErr w:type="spellStart"/>
            <w:r w:rsidRPr="00F1194D">
              <w:rPr>
                <w:rFonts w:ascii="Calibri" w:hAnsi="Calibri" w:cs="Calibri"/>
                <w:sz w:val="20"/>
                <w:szCs w:val="20"/>
              </w:rPr>
              <w:t>intra</w:t>
            </w:r>
            <w:proofErr w:type="spellEnd"/>
            <w:r w:rsidRPr="00F1194D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F1194D">
              <w:rPr>
                <w:rFonts w:ascii="Calibri" w:hAnsi="Calibri" w:cs="Calibri"/>
                <w:sz w:val="20"/>
                <w:szCs w:val="20"/>
              </w:rPr>
              <w:t>interanual</w:t>
            </w:r>
            <w:proofErr w:type="spellEnd"/>
            <w:r w:rsidRPr="00F1194D">
              <w:rPr>
                <w:rFonts w:ascii="Calibri" w:hAnsi="Calibri" w:cs="Calibri"/>
                <w:sz w:val="20"/>
                <w:szCs w:val="20"/>
              </w:rPr>
              <w:t xml:space="preserve"> da precipitação</w:t>
            </w:r>
          </w:p>
          <w:p w14:paraId="0E217EFC" w14:textId="77777777" w:rsidR="00CA2048" w:rsidRPr="00F1194D" w:rsidRDefault="00CA2048" w:rsidP="00EA6A76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-As disponibilidades hídricas </w:t>
            </w:r>
          </w:p>
          <w:p w14:paraId="0E217EFD" w14:textId="77777777" w:rsidR="00CA2048" w:rsidRPr="00F1194D" w:rsidRDefault="00CA2048" w:rsidP="0024109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•as águas superficiais </w:t>
            </w:r>
          </w:p>
          <w:p w14:paraId="0E217EFE" w14:textId="77777777" w:rsidR="00CA2048" w:rsidRPr="00F1194D" w:rsidRDefault="00CA2048" w:rsidP="0024109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•as águas subterrâneas </w:t>
            </w:r>
          </w:p>
          <w:p w14:paraId="0E217EFF" w14:textId="77777777" w:rsidR="00CA2048" w:rsidRPr="00F1194D" w:rsidRDefault="00CA2048" w:rsidP="00EA6A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217F00" w14:textId="77777777" w:rsidR="00CA2048" w:rsidRPr="00F1194D" w:rsidRDefault="00CA2048" w:rsidP="00EA6A76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- A gestão dos recursos hídricos</w:t>
            </w:r>
          </w:p>
          <w:p w14:paraId="0E217F01" w14:textId="77777777" w:rsidR="00CA2048" w:rsidRPr="00F1194D" w:rsidRDefault="00CA2048" w:rsidP="00EA6A7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E217F02" w14:textId="77777777" w:rsidR="00CA2048" w:rsidRPr="00F1194D" w:rsidRDefault="00CA2048" w:rsidP="00EA6A7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i/>
                <w:sz w:val="20"/>
                <w:szCs w:val="20"/>
              </w:rPr>
              <w:t>- Os recursos marítimos</w:t>
            </w:r>
          </w:p>
          <w:p w14:paraId="0E217F03" w14:textId="77777777" w:rsidR="00CA2048" w:rsidRPr="00F1194D" w:rsidRDefault="00CA2048" w:rsidP="00EA6A76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- As potencialidades do litoral</w:t>
            </w:r>
          </w:p>
          <w:p w14:paraId="0E217F04" w14:textId="77777777" w:rsidR="00CA2048" w:rsidRPr="00F1194D" w:rsidRDefault="00CA2048" w:rsidP="00714BA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 costa portuguesa </w:t>
            </w:r>
          </w:p>
          <w:p w14:paraId="0E217F05" w14:textId="77777777" w:rsidR="00CA2048" w:rsidRPr="00F1194D" w:rsidRDefault="00CA2048" w:rsidP="00714BA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 plataforma continental </w:t>
            </w:r>
          </w:p>
          <w:p w14:paraId="0E217F06" w14:textId="77777777" w:rsidR="00CA2048" w:rsidRPr="00F1194D" w:rsidRDefault="00CA2048" w:rsidP="00EA6A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217F07" w14:textId="77777777" w:rsidR="00CA2048" w:rsidRPr="00F1194D" w:rsidRDefault="00CA2048" w:rsidP="00EA6A76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- A atividade piscatória </w:t>
            </w:r>
          </w:p>
          <w:p w14:paraId="0E217F08" w14:textId="77777777" w:rsidR="00CA2048" w:rsidRPr="00F1194D" w:rsidRDefault="00CA2048" w:rsidP="00714BA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•as principais áreas de pesca </w:t>
            </w:r>
          </w:p>
          <w:p w14:paraId="0E217F09" w14:textId="77777777" w:rsidR="00CA2048" w:rsidRPr="00F1194D" w:rsidRDefault="00CA2048" w:rsidP="00714BA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•as </w:t>
            </w:r>
            <w:proofErr w:type="spellStart"/>
            <w:r w:rsidRPr="00F1194D">
              <w:rPr>
                <w:rFonts w:ascii="Calibri" w:hAnsi="Calibri" w:cs="Calibri"/>
                <w:sz w:val="20"/>
                <w:szCs w:val="20"/>
              </w:rPr>
              <w:t>infra-estruturas</w:t>
            </w:r>
            <w:proofErr w:type="spellEnd"/>
            <w:r w:rsidRPr="00F1194D">
              <w:rPr>
                <w:rFonts w:ascii="Calibri" w:hAnsi="Calibri" w:cs="Calibri"/>
                <w:sz w:val="20"/>
                <w:szCs w:val="20"/>
              </w:rPr>
              <w:t xml:space="preserve"> portuárias e a frota </w:t>
            </w:r>
          </w:p>
          <w:p w14:paraId="0E217F0A" w14:textId="77777777" w:rsidR="00CA2048" w:rsidRPr="00F1194D" w:rsidRDefault="00CA2048" w:rsidP="00714BA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•a qualificação da mão-de-obra </w:t>
            </w:r>
          </w:p>
          <w:p w14:paraId="0E217F0B" w14:textId="77777777" w:rsidR="00CA2048" w:rsidRPr="00F1194D" w:rsidRDefault="00CA2048" w:rsidP="00EA6A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217F0C" w14:textId="77777777" w:rsidR="00CA2048" w:rsidRPr="00F1194D" w:rsidRDefault="00CA2048" w:rsidP="00EA6A76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- A gestão do espaço marítimo</w:t>
            </w:r>
          </w:p>
          <w:p w14:paraId="0E217F0D" w14:textId="77777777" w:rsidR="00CA2048" w:rsidRPr="00F1194D" w:rsidRDefault="00CA2048" w:rsidP="00EA6A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217F0E" w14:textId="77777777" w:rsidR="00CA2048" w:rsidRPr="00F1194D" w:rsidRDefault="00CA2048" w:rsidP="00EA6A76">
            <w:pPr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 xml:space="preserve"> - A rentabilização do litoral e dos recursos marítimos</w:t>
            </w:r>
          </w:p>
          <w:p w14:paraId="0E217F14" w14:textId="01EC91AA" w:rsidR="00CA2048" w:rsidRPr="00F1194D" w:rsidRDefault="00CA2048" w:rsidP="00B1435D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7F16" w14:textId="77777777" w:rsidR="00CA2048" w:rsidRPr="00F1194D" w:rsidRDefault="00CA2048" w:rsidP="00064887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F17" w14:textId="690532BC" w:rsidR="00CA2048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AE9B88" w14:textId="4B919556" w:rsidR="00E6403F" w:rsidRDefault="00E6403F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1AD16C" w14:textId="4508E942" w:rsidR="00E6403F" w:rsidRDefault="0087746B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  <w:p w14:paraId="521184D7" w14:textId="052207BF" w:rsidR="00E6403F" w:rsidRDefault="00E6403F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8FE37C" w14:textId="7C16CF41" w:rsidR="00E6403F" w:rsidRDefault="00E6403F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19EE32" w14:textId="07D3B821" w:rsidR="00E6403F" w:rsidRDefault="00E6403F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4B73CC" w14:textId="49A64096" w:rsidR="00E6403F" w:rsidRDefault="00E6403F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088E6A" w14:textId="054C3CC5" w:rsidR="00E6403F" w:rsidRDefault="00E6403F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C41740" w14:textId="75BCC93D" w:rsidR="00E6403F" w:rsidRDefault="00E6403F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68124F1" w14:textId="77777777" w:rsidR="00E6403F" w:rsidRPr="00F1194D" w:rsidRDefault="00E6403F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18" w14:textId="77777777" w:rsidR="00CA2048" w:rsidRPr="00F1194D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sz w:val="20"/>
                <w:szCs w:val="20"/>
              </w:rPr>
              <w:t>28</w:t>
            </w:r>
          </w:p>
          <w:p w14:paraId="0E217F19" w14:textId="77777777" w:rsidR="00CA2048" w:rsidRPr="00F1194D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1A" w14:textId="77777777" w:rsidR="00CA2048" w:rsidRPr="00F1194D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1B" w14:textId="77777777" w:rsidR="00CA2048" w:rsidRPr="00F1194D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1C" w14:textId="77777777" w:rsidR="00CA2048" w:rsidRPr="00F1194D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1D" w14:textId="77777777" w:rsidR="00CA2048" w:rsidRPr="00F1194D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1E" w14:textId="77777777" w:rsidR="00CA2048" w:rsidRPr="00F1194D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1F" w14:textId="6F3CF4F1" w:rsidR="00CA2048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8DB65E" w14:textId="77777777" w:rsidR="008A2D55" w:rsidRPr="00F1194D" w:rsidRDefault="008A2D55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20" w14:textId="77777777" w:rsidR="00CA2048" w:rsidRPr="00F1194D" w:rsidRDefault="00CA2048" w:rsidP="00EA6A76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F21" w14:textId="6FCBD141" w:rsidR="00CA2048" w:rsidRPr="00F1194D" w:rsidRDefault="0087746B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A2048" w:rsidRPr="00F1194D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0E217F23" w14:textId="77777777" w:rsidR="00CA2048" w:rsidRPr="00F1194D" w:rsidRDefault="00CA2048" w:rsidP="0087746B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F24" w14:textId="77777777" w:rsidR="00CA2048" w:rsidRDefault="00CA2048" w:rsidP="0087746B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8DC6E0D" w14:textId="77777777" w:rsidR="0087746B" w:rsidRDefault="0087746B" w:rsidP="0087746B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626FF15" w14:textId="77777777" w:rsidR="0087746B" w:rsidRDefault="0087746B" w:rsidP="0087746B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349E1EFD" w14:textId="77777777" w:rsidR="00B1435D" w:rsidRDefault="00B1435D" w:rsidP="0087746B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9DBA8AA" w14:textId="77777777" w:rsidR="0087746B" w:rsidRPr="00F1194D" w:rsidRDefault="0087746B" w:rsidP="0087746B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E217F25" w14:textId="57AE4758" w:rsidR="00CA2048" w:rsidRPr="00F1194D" w:rsidRDefault="0087746B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  <w:p w14:paraId="0E217F26" w14:textId="77777777" w:rsidR="00CA2048" w:rsidRPr="00F1194D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2B" w14:textId="77777777" w:rsidR="00CA2048" w:rsidRPr="00F1194D" w:rsidRDefault="00CA2048" w:rsidP="00B1435D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DC30ABF" w14:textId="77777777" w:rsidR="00B1435D" w:rsidRDefault="00B1435D" w:rsidP="00B1435D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5507E6B" w14:textId="77777777" w:rsidR="00B1435D" w:rsidRPr="00F1194D" w:rsidRDefault="00B1435D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2D" w14:textId="174A4378" w:rsidR="00CA2048" w:rsidRPr="00B1435D" w:rsidRDefault="00B1435D" w:rsidP="00A232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435D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  <w:p w14:paraId="1F02BA8C" w14:textId="46BB4CFF" w:rsidR="00B1435D" w:rsidRPr="00B1435D" w:rsidRDefault="00B1435D" w:rsidP="00A232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435D">
              <w:rPr>
                <w:rFonts w:ascii="Calibri" w:hAnsi="Calibri" w:cs="Calibri"/>
                <w:bCs/>
                <w:sz w:val="20"/>
                <w:szCs w:val="20"/>
              </w:rPr>
              <w:t>+</w:t>
            </w:r>
          </w:p>
          <w:p w14:paraId="17FF75EC" w14:textId="5C049C45" w:rsidR="00B1435D" w:rsidRPr="00F1194D" w:rsidRDefault="00B1435D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435D">
              <w:rPr>
                <w:rFonts w:ascii="Calibri" w:hAnsi="Calibri" w:cs="Calibri"/>
                <w:bCs/>
                <w:sz w:val="20"/>
                <w:szCs w:val="20"/>
              </w:rPr>
              <w:t>42</w:t>
            </w:r>
          </w:p>
          <w:p w14:paraId="0E217F2E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2F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0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1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2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3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4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5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6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7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8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9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A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B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C" w14:textId="77777777" w:rsidR="00CA2048" w:rsidRPr="00F1194D" w:rsidRDefault="00CA2048" w:rsidP="00EA6A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217F3D" w14:textId="272062E4" w:rsidR="00CA2048" w:rsidRPr="00F1194D" w:rsidRDefault="00CA2048" w:rsidP="00A2327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7F3E" w14:textId="77777777" w:rsidR="00CA2048" w:rsidRPr="00F1194D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3F" w14:textId="77777777" w:rsidR="00CA2048" w:rsidRPr="00F1194D" w:rsidRDefault="00CA2048" w:rsidP="00EA6A76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217F40" w14:textId="77777777" w:rsidR="00CA2048" w:rsidRPr="00F1194D" w:rsidRDefault="00CA2048" w:rsidP="00CA2048">
            <w:pPr>
              <w:autoSpaceDE w:val="0"/>
              <w:autoSpaceDN w:val="0"/>
              <w:adjustRightInd w:val="0"/>
              <w:ind w:left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Pr="00F1194D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o</w:t>
            </w:r>
          </w:p>
          <w:p w14:paraId="0E217F41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Período</w:t>
            </w:r>
          </w:p>
          <w:p w14:paraId="0E217F42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43" w14:textId="77777777" w:rsidR="00CA2048" w:rsidRPr="00F1194D" w:rsidRDefault="00CA2048" w:rsidP="00CA2048">
            <w:pPr>
              <w:autoSpaceDE w:val="0"/>
              <w:autoSpaceDN w:val="0"/>
              <w:adjustRightInd w:val="0"/>
              <w:ind w:left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  <w:r w:rsidRPr="00F1194D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o</w:t>
            </w:r>
          </w:p>
          <w:p w14:paraId="0E217F44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Período</w:t>
            </w:r>
          </w:p>
          <w:p w14:paraId="0E217F45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46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47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48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49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4A" w14:textId="77777777" w:rsidR="00CA2048" w:rsidRPr="00F1194D" w:rsidRDefault="00CA2048" w:rsidP="00CA2048">
            <w:pPr>
              <w:autoSpaceDE w:val="0"/>
              <w:autoSpaceDN w:val="0"/>
              <w:adjustRightInd w:val="0"/>
              <w:ind w:left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  <w:r w:rsidRPr="00F1194D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o</w:t>
            </w:r>
          </w:p>
          <w:p w14:paraId="0E217F4B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Período</w:t>
            </w:r>
          </w:p>
          <w:p w14:paraId="0E217F4C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4D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4E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4F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50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51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52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53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54" w14:textId="77777777" w:rsidR="00CA2048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817E8A" w14:textId="77777777" w:rsidR="0087746B" w:rsidRPr="00F1194D" w:rsidRDefault="0087746B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55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56" w14:textId="77777777" w:rsidR="00CA2048" w:rsidRPr="00F1194D" w:rsidRDefault="00CA2048" w:rsidP="00CA2048">
            <w:pPr>
              <w:autoSpaceDE w:val="0"/>
              <w:autoSpaceDN w:val="0"/>
              <w:adjustRightInd w:val="0"/>
              <w:ind w:left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  <w:r w:rsidRPr="00F1194D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o</w:t>
            </w:r>
          </w:p>
          <w:p w14:paraId="0E217F57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Período</w:t>
            </w:r>
          </w:p>
          <w:p w14:paraId="0E217F58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59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5A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64" w14:textId="77777777" w:rsidR="00CA2048" w:rsidRDefault="00CA2048" w:rsidP="0087746B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A3D301" w14:textId="77777777" w:rsidR="00B1435D" w:rsidRPr="00F1194D" w:rsidRDefault="00B1435D" w:rsidP="0087746B">
            <w:pPr>
              <w:tabs>
                <w:tab w:val="left" w:pos="11490"/>
                <w:tab w:val="left" w:pos="1239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65" w14:textId="77777777" w:rsidR="00CA2048" w:rsidRPr="00F1194D" w:rsidRDefault="00CA2048" w:rsidP="00CA2048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217F66" w14:textId="77777777" w:rsidR="005662FF" w:rsidRPr="00F1194D" w:rsidRDefault="005662FF" w:rsidP="005662FF">
            <w:pPr>
              <w:autoSpaceDE w:val="0"/>
              <w:autoSpaceDN w:val="0"/>
              <w:adjustRightInd w:val="0"/>
              <w:ind w:left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  <w:r w:rsidRPr="00F1194D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o</w:t>
            </w:r>
          </w:p>
          <w:p w14:paraId="0E217F67" w14:textId="77777777" w:rsidR="00CA2048" w:rsidRPr="00F1194D" w:rsidRDefault="005662FF" w:rsidP="005662FF">
            <w:pPr>
              <w:tabs>
                <w:tab w:val="left" w:pos="11490"/>
                <w:tab w:val="left" w:pos="1239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1194D">
              <w:rPr>
                <w:rFonts w:ascii="Calibri" w:hAnsi="Calibri" w:cs="Calibri"/>
                <w:b/>
                <w:bCs/>
                <w:sz w:val="20"/>
                <w:szCs w:val="20"/>
              </w:rPr>
              <w:t>Período</w:t>
            </w:r>
          </w:p>
        </w:tc>
      </w:tr>
    </w:tbl>
    <w:p w14:paraId="0E217F69" w14:textId="337FAC4F" w:rsidR="00D6262B" w:rsidRPr="007522CD" w:rsidRDefault="00064887" w:rsidP="00064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atLeast"/>
        <w:rPr>
          <w:rFonts w:asciiTheme="minorHAnsi" w:eastAsia="Times New Roman" w:hAnsiTheme="minorHAnsi" w:cstheme="minorHAnsi"/>
          <w:color w:val="auto"/>
          <w:sz w:val="20"/>
          <w:lang w:bidi="x-none"/>
        </w:rPr>
      </w:pPr>
      <w:r w:rsidRPr="007522CD">
        <w:rPr>
          <w:rFonts w:asciiTheme="minorHAnsi" w:eastAsia="Times New Roman" w:hAnsiTheme="minorHAnsi" w:cstheme="minorHAnsi"/>
          <w:color w:val="auto"/>
          <w:sz w:val="20"/>
          <w:lang w:bidi="x-none"/>
        </w:rPr>
        <w:t xml:space="preserve">- </w:t>
      </w:r>
      <w:r w:rsidR="00D6262B" w:rsidRPr="007522CD">
        <w:rPr>
          <w:rFonts w:asciiTheme="minorHAnsi" w:eastAsia="Times New Roman" w:hAnsiTheme="minorHAnsi" w:cstheme="minorHAnsi"/>
          <w:color w:val="auto"/>
          <w:sz w:val="20"/>
          <w:lang w:bidi="x-none"/>
        </w:rPr>
        <w:t>A lecionação dos temas será adaptada de acordo com os tempos disponíveis em cada turma.</w:t>
      </w:r>
    </w:p>
    <w:p w14:paraId="4E22742F" w14:textId="7F5F0BA7" w:rsidR="00064887" w:rsidRPr="007522CD" w:rsidRDefault="00064887" w:rsidP="00064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atLeast"/>
        <w:rPr>
          <w:rFonts w:asciiTheme="minorHAnsi" w:eastAsia="Times New Roman" w:hAnsiTheme="minorHAnsi" w:cstheme="minorHAnsi"/>
          <w:color w:val="auto"/>
          <w:sz w:val="20"/>
          <w:lang w:bidi="x-none"/>
        </w:rPr>
      </w:pPr>
      <w:r w:rsidRPr="007522CD">
        <w:rPr>
          <w:rFonts w:asciiTheme="minorHAnsi" w:eastAsia="Times New Roman" w:hAnsiTheme="minorHAnsi" w:cstheme="minorHAnsi"/>
          <w:color w:val="auto"/>
          <w:sz w:val="20"/>
          <w:lang w:bidi="x-none"/>
        </w:rPr>
        <w:lastRenderedPageBreak/>
        <w:t>- No Módulo Inicial serão abordadas algumas revisões do 7.º ano, necessárias à compreensão e leitura de documentos geográficos.</w:t>
      </w:r>
    </w:p>
    <w:p w14:paraId="0E217F6A" w14:textId="77777777" w:rsidR="00A41CFA" w:rsidRPr="00F1194D" w:rsidRDefault="00A41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atLeast"/>
        <w:rPr>
          <w:rFonts w:ascii="Calibri" w:eastAsia="Times New Roman" w:hAnsi="Calibri" w:cs="Calibri"/>
          <w:color w:val="auto"/>
          <w:sz w:val="20"/>
          <w:szCs w:val="20"/>
          <w:lang w:eastAsia="ja-JP" w:bidi="x-none"/>
        </w:rPr>
      </w:pPr>
    </w:p>
    <w:sectPr w:rsidR="00A41CFA" w:rsidRPr="00F1194D" w:rsidSect="00983BA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8957" w14:textId="77777777" w:rsidR="00ED1DBB" w:rsidRDefault="00ED1DBB">
      <w:r>
        <w:separator/>
      </w:r>
    </w:p>
  </w:endnote>
  <w:endnote w:type="continuationSeparator" w:id="0">
    <w:p w14:paraId="0906B1D2" w14:textId="77777777" w:rsidR="00ED1DBB" w:rsidRDefault="00ED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pitch w:val="default"/>
  </w:font>
  <w:font w:name="Calibri Bold Italic">
    <w:panose1 w:val="020F07020304040A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7F77" w14:textId="77777777" w:rsidR="00A41CFA" w:rsidRDefault="00A41CFA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lang w:eastAsia="ja-JP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7F78" w14:textId="77777777" w:rsidR="00A41CFA" w:rsidRDefault="00A41CFA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lang w:eastAsia="ja-JP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EF3D" w14:textId="77777777" w:rsidR="00ED1DBB" w:rsidRDefault="00ED1DBB">
      <w:r>
        <w:separator/>
      </w:r>
    </w:p>
  </w:footnote>
  <w:footnote w:type="continuationSeparator" w:id="0">
    <w:p w14:paraId="00276EE6" w14:textId="77777777" w:rsidR="00ED1DBB" w:rsidRDefault="00ED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7F75" w14:textId="77777777" w:rsidR="00A41CFA" w:rsidRDefault="00A41CFA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lang w:eastAsia="ja-JP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7F76" w14:textId="6DD3781C" w:rsidR="00A41CFA" w:rsidRDefault="00A41CFA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lang w:eastAsia="ja-JP" w:bidi="x-none"/>
      </w:rPr>
    </w:pPr>
  </w:p>
  <w:p w14:paraId="5EC1098E" w14:textId="32AE41BE" w:rsidR="009740A8" w:rsidRDefault="009740A8" w:rsidP="009740A8">
    <w:pPr>
      <w:pStyle w:val="Formalivre"/>
      <w:tabs>
        <w:tab w:val="left" w:pos="1416"/>
      </w:tabs>
      <w:rPr>
        <w:rFonts w:ascii="Times New Roman" w:eastAsia="Times New Roman" w:hAnsi="Times New Roman"/>
        <w:color w:val="auto"/>
        <w:lang w:eastAsia="ja-JP" w:bidi="x-none"/>
      </w:rPr>
    </w:pPr>
    <w:r>
      <w:rPr>
        <w:rFonts w:ascii="Times New Roman" w:eastAsia="Times New Roman" w:hAnsi="Times New Roman"/>
        <w:color w:val="auto"/>
        <w:lang w:eastAsia="ja-JP" w:bidi="x-none"/>
      </w:rPr>
      <w:tab/>
      <w:t xml:space="preserve">                                                                                                  </w:t>
    </w:r>
    <w:r>
      <w:rPr>
        <w:noProof/>
        <w:lang w:eastAsia="ja-JP" w:bidi="x-none"/>
      </w:rPr>
      <w:drawing>
        <wp:inline distT="0" distB="0" distL="0" distR="0" wp14:anchorId="0150B863" wp14:editId="39E707F8">
          <wp:extent cx="990600" cy="600075"/>
          <wp:effectExtent l="0" t="0" r="0" b="9525"/>
          <wp:docPr id="2082491339" name="Imagem 2082491339" descr="Escola Basica e Secundaria Alfredo da Silva a mais antiga do Barreiro -  Assinala 75 anos ao ser - Rostos On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ola Basica e Secundaria Alfredo da Silva a mais antiga do Barreiro -  Assinala 75 anos ao ser - Rostos On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06" cy="611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color w:val="auto"/>
        <w:lang w:eastAsia="ja-JP" w:bidi="x-none"/>
      </w:rPr>
      <w:t xml:space="preserve">                                                                                                               </w:t>
    </w:r>
    <w:r>
      <w:rPr>
        <w:noProof/>
        <w:lang w:eastAsia="ja-JP" w:bidi="x-none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A0"/>
    <w:rsid w:val="000146AA"/>
    <w:rsid w:val="00064887"/>
    <w:rsid w:val="0017200D"/>
    <w:rsid w:val="0024109C"/>
    <w:rsid w:val="00257F51"/>
    <w:rsid w:val="00461490"/>
    <w:rsid w:val="00476E57"/>
    <w:rsid w:val="00556D81"/>
    <w:rsid w:val="005662FF"/>
    <w:rsid w:val="00675592"/>
    <w:rsid w:val="00692E7F"/>
    <w:rsid w:val="00714BA2"/>
    <w:rsid w:val="007522CD"/>
    <w:rsid w:val="00790839"/>
    <w:rsid w:val="0087746B"/>
    <w:rsid w:val="008A2D55"/>
    <w:rsid w:val="00952CC9"/>
    <w:rsid w:val="0097299F"/>
    <w:rsid w:val="009740A8"/>
    <w:rsid w:val="00983BA0"/>
    <w:rsid w:val="009E3A06"/>
    <w:rsid w:val="00A00C22"/>
    <w:rsid w:val="00A2327F"/>
    <w:rsid w:val="00A41CFA"/>
    <w:rsid w:val="00A9084C"/>
    <w:rsid w:val="00AC255A"/>
    <w:rsid w:val="00AE093A"/>
    <w:rsid w:val="00B1435D"/>
    <w:rsid w:val="00BE70F1"/>
    <w:rsid w:val="00C26DED"/>
    <w:rsid w:val="00C30DEC"/>
    <w:rsid w:val="00CA2048"/>
    <w:rsid w:val="00CB584D"/>
    <w:rsid w:val="00CE4DE5"/>
    <w:rsid w:val="00CE6268"/>
    <w:rsid w:val="00D6262B"/>
    <w:rsid w:val="00E6403F"/>
    <w:rsid w:val="00EA2FF9"/>
    <w:rsid w:val="00EA6A76"/>
    <w:rsid w:val="00ED1DBB"/>
    <w:rsid w:val="00EF11C4"/>
    <w:rsid w:val="00F1194D"/>
    <w:rsid w:val="00F32823"/>
    <w:rsid w:val="00F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17E64"/>
  <w15:chartTrackingRefBased/>
  <w15:docId w15:val="{12292AE0-EC13-448D-B9E0-245CA7BF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rmalivre">
    <w:name w:val="Forma livre"/>
    <w:rPr>
      <w:rFonts w:ascii="Calibri" w:eastAsia="ヒラギノ角ゴ Pro W3" w:hAnsi="Calibri"/>
      <w:color w:val="000000"/>
      <w:lang w:eastAsia="pt-PT"/>
    </w:rPr>
  </w:style>
  <w:style w:type="paragraph" w:customStyle="1" w:styleId="Default">
    <w:name w:val="Default"/>
    <w:rsid w:val="00A2327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arter"/>
    <w:locked/>
    <w:rsid w:val="009740A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9740A8"/>
    <w:rPr>
      <w:rFonts w:eastAsia="ヒラギノ角ゴ Pro W3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arter"/>
    <w:locked/>
    <w:rsid w:val="009740A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9740A8"/>
    <w:rPr>
      <w:rFonts w:eastAsia="ヒラギノ角ゴ Pro W3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0119-D1B3-4FE2-9C64-D154E07D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Frederico José Cristovam Apolónia</cp:lastModifiedBy>
  <cp:revision>2</cp:revision>
  <dcterms:created xsi:type="dcterms:W3CDTF">2023-09-16T11:25:00Z</dcterms:created>
  <dcterms:modified xsi:type="dcterms:W3CDTF">2023-09-16T11:25:00Z</dcterms:modified>
</cp:coreProperties>
</file>